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ascii="&amp;quot" w:hAnsi="&amp;quot" w:eastAsia="&amp;quot" w:cs="&amp;quot"/>
          <w:i w:val="0"/>
          <w:caps w:val="0"/>
          <w:color w:val="565656"/>
          <w:spacing w:val="0"/>
          <w:sz w:val="24"/>
          <w:szCs w:val="24"/>
          <w:u w:val="none"/>
        </w:rPr>
      </w:pPr>
      <w:r>
        <w:rPr>
          <w:rStyle w:val="4"/>
          <w:rFonts w:hint="default" w:ascii="&amp;quot" w:hAnsi="&amp;quot" w:eastAsia="&amp;quot" w:cs="&amp;quot"/>
          <w:i w:val="0"/>
          <w:caps w:val="0"/>
          <w:color w:val="565656"/>
          <w:spacing w:val="0"/>
          <w:sz w:val="24"/>
          <w:szCs w:val="24"/>
          <w:u w:val="none"/>
          <w:bdr w:val="none" w:color="auto" w:sz="0" w:space="0"/>
        </w:rPr>
        <w:t>在纪念五四运动100周年大会上的讲话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（2019年4月30日）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center"/>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共青团员们，青年朋友们，同志们：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100年前，中国大地爆发了震惊中外的五四运动，这是中国近现代史上具有划时代意义的一个重大事件。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历史深刻表明，有了马克思主义，有了中国共产党领导，有了中国人民和中华民族的伟大觉醒，中国人民和中华民族追求真理、追求进步的潮流从此就是任何人都阻挡不了的！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历史深刻表明，只要中国人民和中华民族勇于为改变自己的命运而奋斗牺牲，我们的国家就一定能够走向富强，我们的民族就一定能够实现伟大复兴！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五四运动以来的100年，是中国青年一代又一代接续奋斗、凯歌前行的100年，是中国青年用青春之我创造青春之中国、青春之民族的100年。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实践充分证明，中国青年是有远大理想抱负的青年！中国青年是有深厚家国情怀的青年！中国青年是有伟大创造力的青年！无论过去、现在还是未来，中国青年始终是实现中华民族伟大复兴的先锋力量！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新时代中国青年运动的主题，新时代中国青年运动的方向，新时代中国青年的使命，就是坚持中国共产党领导，同人民一道，为实现“两个一百年”奋斗目标、实现中华民族伟大复兴的中国梦而奋斗。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新时代中国青年要听党话、跟党走，胸怀忧国忧民之心、爱国爱民之情，不断奉献祖国、奉献人民，以一生的真情投入、一辈子的顽强奋斗来体现爱国主义情怀，让爱国主义的伟大旗帜始终在心中高高飘扬！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mp;quot" w:hAnsi="&amp;quot" w:eastAsia="&amp;quot" w:cs="&amp;quot"/>
          <w:i w:val="0"/>
          <w:caps w:val="0"/>
          <w:color w:val="565656"/>
          <w:spacing w:val="0"/>
          <w:sz w:val="24"/>
          <w:szCs w:val="24"/>
          <w:u w:val="none"/>
        </w:rPr>
      </w:pPr>
      <w:r>
        <w:rPr>
          <w:rFonts w:hint="default" w:ascii="&amp;quot" w:hAnsi="&amp;quot" w:eastAsia="&amp;quot" w:cs="&amp;quot"/>
          <w:i w:val="0"/>
          <w:caps w:val="0"/>
          <w:color w:val="565656"/>
          <w:spacing w:val="0"/>
          <w:sz w:val="24"/>
          <w:szCs w:val="24"/>
          <w:u w:val="none"/>
          <w:bdr w:val="none" w:color="auto" w:sz="0" w:space="0"/>
        </w:rPr>
        <w:t>　　再过几天，就是五四青年节了。在这里，我代表党中央，向全国各族青年致以节日的热烈祝贺！</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340ED4"/>
    <w:rsid w:val="00960163"/>
    <w:rsid w:val="009B76E4"/>
    <w:rsid w:val="00EC632F"/>
    <w:rsid w:val="299B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748</Words>
  <Characters>4266</Characters>
  <Lines>35</Lines>
  <Paragraphs>10</Paragraphs>
  <TotalTime>0</TotalTime>
  <ScaleCrop>false</ScaleCrop>
  <LinksUpToDate>false</LinksUpToDate>
  <CharactersWithSpaces>5004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2018-07-04T12:47:00Z</dcterms:created>
  <dc:creator>张天翼</dc:creator>
  <cp:lastModifiedBy>z</cp:lastModifiedBy>
  <dcterms:modified xsi:type="dcterms:W3CDTF">2019-05-27T12:32:20Z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